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5840" w:w="12240" w:orient="portrait"/>
          <w:pgMar w:bottom="720" w:top="4752" w:left="720" w:right="360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6045200</wp:posOffset>
            </wp:positionH>
            <wp:positionV relativeFrom="page">
              <wp:posOffset>8097519</wp:posOffset>
            </wp:positionV>
            <wp:extent cx="1143000" cy="777241"/>
            <wp:effectExtent b="0" l="0" r="0" t="0"/>
            <wp:wrapNone/>
            <wp:docPr descr="Broker Logo" id="1073741836" name="image4.png"/>
            <a:graphic>
              <a:graphicData uri="http://schemas.openxmlformats.org/drawingml/2006/picture">
                <pic:pic>
                  <pic:nvPicPr>
                    <pic:cNvPr descr="Broker Logo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772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5869623</wp:posOffset>
                </wp:positionH>
                <wp:positionV relativeFrom="page">
                  <wp:posOffset>3378518</wp:posOffset>
                </wp:positionV>
                <wp:extent cx="1553845" cy="4307205"/>
                <wp:effectExtent b="0" l="0" r="0" t="0"/>
                <wp:wrapNone/>
                <wp:docPr id="107374183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73840" y="1631160"/>
                          <a:ext cx="1544320" cy="429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Many accidents occur when vehicles are backing up at only 5 mph or less due to blind spots, poor planning and lack of skill.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5869623</wp:posOffset>
                </wp:positionH>
                <wp:positionV relativeFrom="page">
                  <wp:posOffset>3378518</wp:posOffset>
                </wp:positionV>
                <wp:extent cx="1553845" cy="4307205"/>
                <wp:effectExtent b="0" l="0" r="0" t="0"/>
                <wp:wrapNone/>
                <wp:docPr id="107374183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3845" cy="4307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Backing Up Safely in Your Vehicle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Backing up a vehicle, whether it is an automobile or large truck, can be a difficult task with a lot of dangers involved. In fact, many accidents occur when vehicles are backing up at only 5 mph or less, due to blind spots, poor planning and lack of skill.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Tips for Safety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When employees can avoid backing up, they should do so. Otherwise, have them follow these safety tips: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Back up slowly and never hurry through the process. Keep the vehicle in control at all times.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If you have doubts about what is behind you or if space is too tight, do not back up.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Make use of your rear-view mirrors and rear window before and during the process; don’t open your door to look behind you.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Back up only as far as needed and then proceed forward to move the vehicle the rest of the way.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Back in and then drive out going forward when parking in a lot.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If you are in a blind spot, beep your horn twice or sound your backup alarm before backing.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Watch out for overhead power lines or any other obstructions that you may come in contact with.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 not back around corners or exit ramps on the freeway.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Walk around the entire vehicle looking for hazards and remove them if necessary.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Spotters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Advise employees to strongly consider using a spotter when backing their vehicle. When using a spotter, they should follow these general rules: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Make contact with your spotter at all times. If you cannot hear and see him or her, do not back up until you can.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Agree on hand signals that the spotter will use to signal you to back up and stop.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Ask the spotter to walk around the vehicle and survey the backing area to check for hazards. Have him or her check your overhead clearance as well.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Make sure the spotter is at least 8 feet away from the vehicle before you begin to back up.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type w:val="nextPage"/>
      <w:pgSz w:h="15840" w:w="12240" w:orient="portrait"/>
      <w:pgMar w:bottom="720" w:top="2592" w:left="720" w:right="3600" w:header="720" w:footer="720"/>
      <w:cols w:equalWidth="0" w:num="2">
        <w:col w:space="720" w:w="3600"/>
        <w:col w:space="0" w:w="36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790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790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9385" cy="2974975"/>
          <wp:effectExtent b="0" l="0" r="0" t="0"/>
          <wp:wrapSquare wrapText="bothSides" distB="0" distT="0" distL="0" distR="0"/>
          <wp:docPr id="1073741838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9385" cy="29749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1309053</wp:posOffset>
              </wp:positionH>
              <wp:positionV relativeFrom="page">
                <wp:posOffset>2225993</wp:posOffset>
              </wp:positionV>
              <wp:extent cx="3834765" cy="461010"/>
              <wp:effectExtent b="0" l="0" r="0" t="0"/>
              <wp:wrapSquare wrapText="bothSides" distB="0" distT="0" distL="0" distR="0"/>
              <wp:docPr id="1073741835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433380" y="3554258"/>
                        <a:ext cx="3825240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5c5c5c"/>
                              <w:sz w:val="22"/>
                              <w:vertAlign w:val="baseline"/>
                            </w:rPr>
                            <w:t xml:space="preserve">From your safety partners at Liberty Insurance Agency</w:t>
                          </w:r>
                        </w:p>
                      </w:txbxContent>
                    </wps:txbx>
                    <wps:bodyPr anchorCtr="0" anchor="t" bIns="45700" lIns="45700" spcFirstLastPara="1" rIns="45700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1309053</wp:posOffset>
              </wp:positionH>
              <wp:positionV relativeFrom="page">
                <wp:posOffset>2225993</wp:posOffset>
              </wp:positionV>
              <wp:extent cx="3834765" cy="461010"/>
              <wp:effectExtent b="0" l="0" r="0" t="0"/>
              <wp:wrapSquare wrapText="bothSides" distB="0" distT="0" distL="0" distR="0"/>
              <wp:docPr id="107374183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34765" cy="4610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3396933</wp:posOffset>
              </wp:positionH>
              <wp:positionV relativeFrom="page">
                <wp:posOffset>1218883</wp:posOffset>
              </wp:positionV>
              <wp:extent cx="3834765" cy="465108"/>
              <wp:effectExtent b="0" l="0" r="0" t="0"/>
              <wp:wrapSquare wrapText="bothSides" distB="0" distT="0" distL="0" distR="0"/>
              <wp:docPr id="107374183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433380" y="3554258"/>
                        <a:ext cx="3825240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5c5c5c"/>
                              <w:sz w:val="22"/>
                              <w:vertAlign w:val="baseline"/>
                            </w:rPr>
                            <w:t xml:space="preserve">Toolbox Talks for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5c5c5c"/>
                              <w:sz w:val="22"/>
                              <w:vertAlign w:val="baseline"/>
                            </w:rPr>
                            <w:t xml:space="preserve">1-800-GOT-JUNK?</w:t>
                          </w:r>
                        </w:p>
                      </w:txbxContent>
                    </wps:txbx>
                    <wps:bodyPr anchorCtr="0" anchor="t" bIns="45700" lIns="45700" spcFirstLastPara="1" rIns="45700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3396933</wp:posOffset>
              </wp:positionH>
              <wp:positionV relativeFrom="page">
                <wp:posOffset>1218883</wp:posOffset>
              </wp:positionV>
              <wp:extent cx="3834765" cy="465108"/>
              <wp:effectExtent b="0" l="0" r="0" t="0"/>
              <wp:wrapSquare wrapText="bothSides" distB="0" distT="0" distL="0" distR="0"/>
              <wp:docPr id="107374183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34765" cy="46510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5653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9385" cy="2974975"/>
          <wp:effectExtent b="0" l="0" r="0" t="0"/>
          <wp:wrapSquare wrapText="bothSides" distB="0" distT="0" distL="0" distR="0"/>
          <wp:docPr id="1073741837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9385" cy="29749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color="auto" w:fill="auto" w:val="clear"/>
      <w:tabs>
        <w:tab w:val="center" w:pos="4680"/>
        <w:tab w:val="right" w:pos="936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  <w14:textOutline>
        <w14:noFill/>
      </w14:textOutline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color="auto" w:fill="auto" w:val="clear"/>
      <w:tabs>
        <w:tab w:val="center" w:pos="4680"/>
        <w:tab w:val="right" w:pos="936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</w:rPr>
  </w:style>
  <w:style w:type="paragraph" w:styleId=".title sm">
    <w:name w:val=".title sm"/>
    <w:next w:val=".title sm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Arial" w:cs="Arial" w:eastAsia="Arial" w:hAnsi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</w:rPr>
  </w:style>
  <w:style w:type="paragraph" w:styleId=".pull quote sm">
    <w:name w:val=".pull quote sm"/>
    <w:next w:val=".pull quote sm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.body sm">
    <w:name w:val=".body sm"/>
    <w:next w:val=".body sm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</w:rPr>
  </w:style>
  <w:style w:type="paragraph" w:styleId=".bullet sm">
    <w:name w:val=".bullet sm"/>
    <w:next w:val=".bullet sm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image" Target="media/image1.png"/><Relationship Id="rId12" Type="http://schemas.openxmlformats.org/officeDocument/2006/relationships/footer" Target="footer2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h1B9I5Dxcvatuf4jdmja+xnhaA==">AMUW2mXyb7E0Huo+Ij+n4sM3EsrekFx+E2NuQugzt7wUe2pZS1XmhQqTZ6wAbshh21itkD7aQ4N4jS3fdKEqYTs5XMqxcFScJOHpv2NOhkZoVmCTKKHd9gk=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