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120" w:before="360" w:line="600" w:lineRule="auto"/>
        <w:ind w:left="0" w:right="43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56"/>
          <w:szCs w:val="56"/>
          <w:u w:val="none"/>
          <w:shd w:fill="auto" w:val="clear"/>
          <w:vertAlign w:val="baseline"/>
          <w:rtl w:val="0"/>
        </w:rPr>
        <w:t xml:space="preserve">Distracted Driving Policy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3769359</wp:posOffset>
                </wp:positionH>
                <wp:positionV relativeFrom="paragraph">
                  <wp:posOffset>177164</wp:posOffset>
                </wp:positionV>
                <wp:extent cx="2640330" cy="631191"/>
                <wp:wrapNone/>
                <wp:docPr id="107374183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631191"/>
                        </a:xfrm>
                        <a:prstGeom prst="rect">
                          <a:avLst/>
                        </a:prstGeom>
                        <a:noFill/>
                        <a:ln cap="flat"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.0"/>
                            </w:pPr>
                            <w:r w:rsidDel="00000000" w:rsidR="00000000" w:rsidRPr="00000000">
                              <w:rPr>
                                <w:outline w:val="0"/>
                                <w:color w:val="ffffff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B="0" distT="0" distL="0" distR="0">
                                  <wp:extent cx="2190401" cy="401162"/>
                                  <wp:effectExtent b="0" l="0" r="0" t="0"/>
                                  <wp:docPr id="1073741830" name="officeArt object"/>
                                  <wp:cNvGraphicFramePr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401" cy="401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bIns="45719" lIns="45719" numCol="1" rIns="45719" wrap="square" tIns="45719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3769359</wp:posOffset>
                </wp:positionH>
                <wp:positionV relativeFrom="paragraph">
                  <wp:posOffset>177164</wp:posOffset>
                </wp:positionV>
                <wp:extent cx="2640330" cy="631191"/>
                <wp:effectExtent b="0" l="0" r="0" t="0"/>
                <wp:wrapNone/>
                <wp:docPr id="10737418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0330" cy="6311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404040" w:space="0" w:sz="2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7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1-800-GOT-JUNK?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Purpose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Please read, sign and return the Distracted Driving Policy to your supervisor.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In order to increase employee safety and eliminate unnecessary risks behind the wheel, 1800 Got Junk  has enacted a Distracted Driving Policy, effective . We are committed to ending the epidemic of distracted driving, and have created the following rules, which apply to any employee operating a company vehicle or using a company-issued cellphone while operating a personal vehicle: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Company employees may not use a hand-held cellphone while operating a vehicle—whether the vehicle is in motion or stopped at a traffic light. This includes, but is not limited to, answering or making phone calls, engaging in phone conversations, and reading or responding to emails, instant messages and text messages.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If company employees need to use their phones, they must safely pull over to the side of the road or another location.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Additionally, company employees are required to do the following: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Turn cellphones off or put them on silent or vibrate before starting the vehicle.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Consider modifying voicemail greetings to indicate that you are unavailable to answer calls or return messages while driving.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Inform clients, associates and business partners of this policy as an explanation of why calls may not be returned immediately.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[Company consequences for failing to follow policy]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I acknowledge that I have received a written copy of the Distracted Driving Policy, that I fully understand the terms of this policy, that I agree to abide by these terms and that I am willing to accept the consequences of failing to follow the policy.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              </w:t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Employee Signature </w:t>
        <w:tab/>
        <w:tab/>
        <w:tab/>
        <w:tab/>
        <w:tab/>
        <w:tab/>
        <w:tab/>
        <w:tab/>
        <w:tab/>
        <w:t xml:space="preserve">   Date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  <w:rtl w:val="0"/>
        </w:rPr>
        <w:t xml:space="preserve">Employee Name (printed)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627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080"/>
      </w:tabs>
      <w:spacing w:after="6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  <w:rtl w:val="0"/>
      </w:rPr>
      <w:t xml:space="preserve">Prepared by Liberty Insurance Agency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 xml:space="preserve">This Distracted Driving Policy is a guideline only. It is not meant to be exhaustive or construed as legal advice. Consult your legal counsel to address possible compliance requirements. You should customize a policy for your own company use.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 xml:space="preserve">Source: NHTSA. Design © 2016 Zywave, Inc. All rights reserved.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8100"/>
      </w:tabs>
      <w:spacing w:after="0" w:before="0" w:line="240" w:lineRule="auto"/>
      <w:ind w:left="162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-316</wp:posOffset>
              </wp:positionH>
              <wp:positionV relativeFrom="page">
                <wp:posOffset>-4761</wp:posOffset>
              </wp:positionV>
              <wp:extent cx="7781925" cy="2204086"/>
              <wp:effectExtent b="0" l="0" r="0" t="0"/>
              <wp:wrapSquare wrapText="bothSides" distB="0" distT="0" distL="0" distR="0"/>
              <wp:docPr id="10737418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59800" y="2682720"/>
                        <a:ext cx="7772400" cy="2194561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-316</wp:posOffset>
              </wp:positionH>
              <wp:positionV relativeFrom="page">
                <wp:posOffset>-4761</wp:posOffset>
              </wp:positionV>
              <wp:extent cx="7781925" cy="2204086"/>
              <wp:effectExtent b="0" l="0" r="0" t="0"/>
              <wp:wrapSquare wrapText="bothSides" distB="0" distT="0" distL="0" distR="0"/>
              <wp:docPr id="10737418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22040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666750</wp:posOffset>
              </wp:positionH>
              <wp:positionV relativeFrom="page">
                <wp:posOffset>438150</wp:posOffset>
              </wp:positionV>
              <wp:extent cx="933450" cy="300355"/>
              <wp:effectExtent b="0" l="0" r="0" t="0"/>
              <wp:wrapSquare wrapText="bothSides" distB="0" distT="0" distL="0" distR="0"/>
              <wp:docPr id="107374183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98325" y="3648873"/>
                        <a:ext cx="895350" cy="262255"/>
                      </a:xfrm>
                      <a:prstGeom prst="rect">
                        <a:avLst/>
                      </a:prstGeom>
                      <a:noFill/>
                      <a:ln cap="flat" cmpd="sng" w="38100">
                        <a:solidFill>
                          <a:srgbClr val="40404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404040"/>
                              <w:sz w:val="32"/>
                              <w:vertAlign w:val="baseline"/>
                            </w:rPr>
                            <w:t xml:space="preserve">POLICY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666750</wp:posOffset>
              </wp:positionH>
              <wp:positionV relativeFrom="page">
                <wp:posOffset>438150</wp:posOffset>
              </wp:positionV>
              <wp:extent cx="933450" cy="300355"/>
              <wp:effectExtent b="0" l="0" r="0" t="0"/>
              <wp:wrapSquare wrapText="bothSides" distB="0" distT="0" distL="0" distR="0"/>
              <wp:docPr id="107374183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300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320"/>
        <w:tab w:val="right" w:pos="864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320"/>
        <w:tab w:val="right" w:pos="864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.policy title p">
    <w:name w:val=".policy title p"/>
    <w:next w:val=".policy title p"/>
    <w:pPr>
      <w:keepNext w:val="0"/>
      <w:keepLines w:val="0"/>
      <w:pageBreakBefore w:val="0"/>
      <w:widowControl w:val="1"/>
      <w:shd w:color="auto" w:fill="auto" w:val="clear"/>
      <w:tabs>
        <w:tab w:val="left" w:pos="1080"/>
      </w:tabs>
      <w:suppressAutoHyphens w:val="0"/>
      <w:bidi w:val="0"/>
      <w:spacing w:after="120" w:before="360" w:line="600" w:lineRule="exact"/>
      <w:ind w:left="0" w:right="4320" w:firstLine="0"/>
      <w:jc w:val="left"/>
      <w:outlineLvl w:val="9"/>
    </w:pPr>
    <w:rPr>
      <w:rFonts w:ascii="Arial" w:cs="Arial" w:eastAsia="Arial" w:hAnsi="Arial"/>
      <w:b w:val="1"/>
      <w:bCs w:val="1"/>
      <w:i w:val="0"/>
      <w:iCs w:val="0"/>
      <w:caps w:val="0"/>
      <w:smallCaps w:val="0"/>
      <w:strike w:val="0"/>
      <w:dstrike w:val="0"/>
      <w:outline w:val="0"/>
      <w:color w:val="404040"/>
      <w:spacing w:val="-18"/>
      <w:kern w:val="0"/>
      <w:position w:val="0"/>
      <w:sz w:val="56"/>
      <w:szCs w:val="56"/>
      <w:u w:color="404040" w:val="none"/>
      <w:shd w:color="auto" w:fill="auto" w:val="nil"/>
      <w:vertAlign w:val="baseline"/>
      <w14:textFill>
        <w14:solidFill>
          <w14:srgbClr w14:val="404040"/>
        </w14:solidFill>
      </w14:textFill>
    </w:rPr>
  </w:style>
  <w:style w:type="paragraph" w:styleId=".C_Official p">
    <w:name w:val=".C_Official p"/>
    <w:next w:val=".C_Official p"/>
    <w:pPr>
      <w:keepNext w:val="0"/>
      <w:keepLines w:val="0"/>
      <w:pageBreakBefore w:val="0"/>
      <w:widowControl w:val="1"/>
      <w:pBdr>
        <w:top w:color="404040" w:space="0" w:sz="24" w:val="single"/>
        <w:left w:space="0" w:sz="0" w:val="nil"/>
        <w:bottom w:space="0" w:sz="0" w:val="nil"/>
        <w:right w:space="0" w:sz="0" w:val="nil"/>
      </w:pBdr>
      <w:shd w:color="auto" w:fill="auto" w:val="clear"/>
      <w:tabs>
        <w:tab w:val="left" w:pos="1080"/>
      </w:tabs>
      <w:suppressAutoHyphens w:val="0"/>
      <w:bidi w:val="0"/>
      <w:spacing w:after="720" w:before="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color="404040" w:val="none"/>
      <w:shd w:color="auto" w:fill="auto" w:val="nil"/>
      <w:vertAlign w:val="baseline"/>
      <w:lang w:val="en-US"/>
      <w14:textFill>
        <w14:solidFill>
          <w14:srgbClr w14:val="404040"/>
        </w14:solidFill>
      </w14:textFill>
    </w:rPr>
  </w:style>
  <w:style w:type="paragraph" w:styleId=".header p">
    <w:name w:val=".header p"/>
    <w:next w:val=".header p"/>
    <w:pPr>
      <w:keepNext w:val="1"/>
      <w:keepLines w:val="0"/>
      <w:pageBreakBefore w:val="0"/>
      <w:widowControl w:val="1"/>
      <w:shd w:color="auto" w:fill="auto" w:val="clear"/>
      <w:suppressAutoHyphens w:val="0"/>
      <w:bidi w:val="0"/>
      <w:spacing w:after="120" w:before="240" w:line="240" w:lineRule="auto"/>
      <w:ind w:left="0" w:right="0" w:firstLine="0"/>
      <w:jc w:val="left"/>
      <w:outlineLvl w:val="0"/>
    </w:pPr>
    <w:rPr>
      <w:rFonts w:ascii="Arial" w:cs="Arial Unicode MS" w:eastAsia="Arial Unicode MS" w:hAnsi="Arial"/>
      <w:b w:val="1"/>
      <w:bCs w:val="1"/>
      <w:i w:val="0"/>
      <w:iCs w:val="0"/>
      <w:caps w:val="0"/>
      <w:smallCaps w:val="0"/>
      <w:strike w:val="0"/>
      <w:dstrike w:val="0"/>
      <w:outline w:val="0"/>
      <w:color w:val="404040"/>
      <w:spacing w:val="0"/>
      <w:kern w:val="32"/>
      <w:position w:val="0"/>
      <w:sz w:val="20"/>
      <w:szCs w:val="20"/>
      <w:u w:color="404040" w:val="none"/>
      <w:shd w:color="auto" w:fill="auto" w:val="nil"/>
      <w:vertAlign w:val="baseline"/>
      <w:lang w:val="en-US"/>
      <w14:textFill>
        <w14:solidFill>
          <w14:srgbClr w14:val="404040"/>
        </w14:solidFill>
      </w14:textFill>
    </w:rPr>
  </w:style>
  <w:style w:type="paragraph" w:styleId=".body p">
    <w:name w:val=".body p"/>
    <w:next w:val=".body p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20" w:before="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18"/>
      <w:szCs w:val="18"/>
      <w:u w:color="404040" w:val="none"/>
      <w:shd w:color="auto" w:fill="auto" w:val="nil"/>
      <w:vertAlign w:val="baseline"/>
      <w:lang w:val="en-US"/>
      <w14:textFill>
        <w14:solidFill>
          <w14:srgbClr w14:val="40404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+bbZkr2GNxW59RjOUgigqjM1Rg==">AMUW2mXY6TPRN3JBRcWqrF42GwWDdJ4pn+mC6cESXW0r8BeMW8+iGKV81N1qqW0wztIS2TiSOWTbq0X91p9itSD963UcS/izoQoEMAQJD3oX+JHf8yxucyU=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